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ACB" w:rsidRPr="00B85ACB" w:rsidRDefault="00B85ACB" w:rsidP="00B85ACB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val="en-US" w:eastAsia="ja-JP"/>
        </w:rPr>
      </w:pPr>
      <w:bookmarkStart w:id="0" w:name="Title"/>
      <w:bookmarkStart w:id="1" w:name="DocumentFor"/>
      <w:bookmarkEnd w:id="0"/>
      <w:bookmarkEnd w:id="1"/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>3GPP TSG-RAN WG4 Meeting #94-e</w:t>
      </w:r>
      <w:r w:rsidRPr="00B85ACB">
        <w:rPr>
          <w:rFonts w:eastAsia="ＭＳ 明朝" w:cs="Arial"/>
          <w:b/>
          <w:bCs/>
          <w:noProof/>
          <w:sz w:val="28"/>
          <w:lang w:val="en-US" w:eastAsia="ja-JP"/>
        </w:rPr>
        <w:tab/>
      </w:r>
      <w:r w:rsidRPr="00B44456">
        <w:rPr>
          <w:rFonts w:eastAsia="ＭＳ 明朝" w:cs="Arial"/>
          <w:b/>
          <w:bCs/>
          <w:noProof/>
          <w:sz w:val="28"/>
          <w:lang w:val="en-US" w:eastAsia="ja-JP"/>
        </w:rPr>
        <w:t>R4-20</w:t>
      </w:r>
      <w:r w:rsidR="00B44456" w:rsidRPr="00B44456">
        <w:rPr>
          <w:rFonts w:eastAsia="ＭＳ 明朝" w:cs="Arial"/>
          <w:b/>
          <w:bCs/>
          <w:noProof/>
          <w:sz w:val="28"/>
          <w:lang w:val="en-US" w:eastAsia="ja-JP"/>
        </w:rPr>
        <w:t>02110</w:t>
      </w:r>
    </w:p>
    <w:p w:rsidR="00B85ACB" w:rsidRPr="00B85ACB" w:rsidRDefault="00602CBC" w:rsidP="00B85ACB">
      <w:pPr>
        <w:pStyle w:val="CRCoverPage"/>
        <w:tabs>
          <w:tab w:val="right" w:pos="9639"/>
        </w:tabs>
        <w:rPr>
          <w:rFonts w:eastAsia="ＭＳ 明朝" w:cs="Arial"/>
          <w:b/>
          <w:bCs/>
          <w:noProof/>
          <w:sz w:val="28"/>
          <w:lang w:val="en-US" w:eastAsia="ja-JP"/>
        </w:rPr>
      </w:pPr>
      <w:r>
        <w:rPr>
          <w:rFonts w:eastAsia="ＭＳ 明朝" w:cs="Arial"/>
          <w:b/>
          <w:bCs/>
          <w:noProof/>
          <w:sz w:val="28"/>
          <w:lang w:val="en-US" w:eastAsia="ja-JP"/>
        </w:rPr>
        <w:t>Online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>, 24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th</w:t>
      </w:r>
      <w:r w:rsidR="00B85ACB" w:rsidRPr="00B85ACB">
        <w:rPr>
          <w:rFonts w:eastAsia="ＭＳ 明朝" w:cs="Arial" w:hint="eastAsia"/>
          <w:b/>
          <w:bCs/>
          <w:noProof/>
          <w:sz w:val="28"/>
          <w:lang w:val="en-US" w:eastAsia="ja-JP"/>
        </w:rPr>
        <w:t xml:space="preserve"> 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Feb</w:t>
      </w:r>
      <w:r>
        <w:rPr>
          <w:rFonts w:eastAsia="ＭＳ 明朝" w:cs="Arial" w:hint="eastAsia"/>
          <w:b/>
          <w:bCs/>
          <w:noProof/>
          <w:sz w:val="28"/>
          <w:lang w:val="en-US" w:eastAsia="ja-JP"/>
        </w:rPr>
        <w:t>r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uary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 xml:space="preserve"> –</w:t>
      </w:r>
      <w:r w:rsidR="00B85ACB" w:rsidRPr="00B85ACB">
        <w:rPr>
          <w:rFonts w:eastAsia="ＭＳ 明朝" w:cs="Arial" w:hint="eastAsia"/>
          <w:b/>
          <w:bCs/>
          <w:noProof/>
          <w:sz w:val="28"/>
          <w:lang w:val="en-US" w:eastAsia="ja-JP"/>
        </w:rPr>
        <w:t xml:space="preserve"> 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>6</w:t>
      </w:r>
      <w:r>
        <w:rPr>
          <w:rFonts w:eastAsia="ＭＳ 明朝" w:cs="Arial"/>
          <w:b/>
          <w:bCs/>
          <w:noProof/>
          <w:sz w:val="28"/>
          <w:lang w:val="en-US" w:eastAsia="ja-JP"/>
        </w:rPr>
        <w:t>th March</w:t>
      </w:r>
      <w:r w:rsidR="00B85ACB" w:rsidRPr="00B85ACB">
        <w:rPr>
          <w:rFonts w:eastAsia="ＭＳ 明朝" w:cs="Arial"/>
          <w:b/>
          <w:bCs/>
          <w:noProof/>
          <w:sz w:val="28"/>
          <w:lang w:val="en-US" w:eastAsia="ja-JP"/>
        </w:rPr>
        <w:t xml:space="preserve"> 2020</w:t>
      </w:r>
    </w:p>
    <w:p w:rsidR="00DD43F2" w:rsidRPr="00460217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406D33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406D33">
        <w:rPr>
          <w:rFonts w:ascii="Arial" w:hAnsi="Arial"/>
          <w:b/>
          <w:sz w:val="24"/>
          <w:lang w:val="fr-FR"/>
        </w:rPr>
        <w:t xml:space="preserve">Source: </w:t>
      </w:r>
      <w:r w:rsidRPr="00406D33">
        <w:rPr>
          <w:rFonts w:ascii="Arial" w:hAnsi="Arial"/>
          <w:b/>
          <w:sz w:val="24"/>
          <w:lang w:val="fr-FR"/>
        </w:rPr>
        <w:tab/>
      </w:r>
      <w:r w:rsidRPr="00406D33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406D33" w:rsidRDefault="00DD43F2" w:rsidP="00247017">
      <w:pPr>
        <w:tabs>
          <w:tab w:val="left" w:pos="2700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406D33">
        <w:rPr>
          <w:rFonts w:ascii="Arial" w:hAnsi="Arial"/>
          <w:b/>
          <w:sz w:val="24"/>
          <w:lang w:val="en-US"/>
        </w:rPr>
        <w:t>Title:</w:t>
      </w:r>
      <w:r w:rsidRPr="00406D33">
        <w:rPr>
          <w:rFonts w:ascii="Arial" w:hAnsi="Arial"/>
          <w:sz w:val="24"/>
          <w:lang w:val="en-US"/>
        </w:rPr>
        <w:t xml:space="preserve"> </w:t>
      </w:r>
      <w:r w:rsidRPr="00406D33">
        <w:rPr>
          <w:rFonts w:ascii="Arial" w:hAnsi="Arial"/>
          <w:sz w:val="24"/>
          <w:lang w:val="en-US"/>
        </w:rPr>
        <w:tab/>
      </w:r>
      <w:r w:rsidR="004328B1" w:rsidRPr="004328B1">
        <w:rPr>
          <w:rFonts w:ascii="Arial" w:hAnsi="Arial"/>
          <w:sz w:val="22"/>
          <w:lang w:val="en-US"/>
        </w:rPr>
        <w:t>Clarification on Rx image assumption for intra-band non-contiguous EN-DC</w:t>
      </w:r>
    </w:p>
    <w:p w:rsidR="00285B82" w:rsidRPr="00250975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406D33">
        <w:rPr>
          <w:rFonts w:ascii="Arial" w:hAnsi="Arial"/>
          <w:b/>
          <w:sz w:val="24"/>
          <w:lang w:val="pt-BR"/>
        </w:rPr>
        <w:t>Agenda item:</w:t>
      </w:r>
      <w:r w:rsidRPr="00406D33">
        <w:rPr>
          <w:rFonts w:ascii="Arial" w:hAnsi="Arial"/>
          <w:sz w:val="24"/>
          <w:lang w:val="pt-BR"/>
        </w:rPr>
        <w:tab/>
      </w:r>
      <w:r w:rsidR="00B44456">
        <w:rPr>
          <w:rFonts w:ascii="Arial" w:eastAsiaTheme="minorEastAsia" w:hAnsi="Arial"/>
          <w:sz w:val="24"/>
          <w:lang w:val="pt-BR" w:eastAsia="ja-JP"/>
        </w:rPr>
        <w:t>14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4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bookmarkStart w:id="2" w:name="_GoBack"/>
      <w:r w:rsidR="0080195F">
        <w:rPr>
          <w:rFonts w:ascii="Arial" w:eastAsia="ＭＳ 明朝" w:hAnsi="Arial"/>
          <w:sz w:val="24"/>
          <w:lang w:val="pt-BR" w:eastAsia="ja-JP"/>
        </w:rPr>
        <w:t>Approval</w:t>
      </w:r>
      <w:bookmarkEnd w:id="2"/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3B48AA" w:rsidRPr="003B48AA" w:rsidRDefault="00511162" w:rsidP="008F335B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RAN4#93 agreed that 25dBc of Rx image rejection for intra-band contiguous NR CA/EN-DC </w:t>
      </w:r>
      <w:r w:rsidR="00326806">
        <w:rPr>
          <w:rFonts w:eastAsiaTheme="minorEastAsia"/>
          <w:lang w:eastAsia="ja-JP"/>
        </w:rPr>
        <w:t xml:space="preserve">should be assumed </w:t>
      </w:r>
      <w:r>
        <w:rPr>
          <w:rFonts w:eastAsiaTheme="minorEastAsia"/>
          <w:lang w:eastAsia="ja-JP"/>
        </w:rPr>
        <w:t xml:space="preserve">to move the discussion forward about power imbalance requirements in UE </w:t>
      </w:r>
      <w:proofErr w:type="spellStart"/>
      <w:r>
        <w:rPr>
          <w:rFonts w:eastAsiaTheme="minorEastAsia"/>
          <w:lang w:eastAsia="ja-JP"/>
        </w:rPr>
        <w:t>demod</w:t>
      </w:r>
      <w:proofErr w:type="spellEnd"/>
      <w:r>
        <w:rPr>
          <w:rFonts w:eastAsiaTheme="minorEastAsia"/>
          <w:lang w:eastAsia="ja-JP"/>
        </w:rPr>
        <w:t xml:space="preserve">-session [1]. This paper makes </w:t>
      </w:r>
      <w:r w:rsidR="00326806">
        <w:rPr>
          <w:rFonts w:eastAsiaTheme="minorEastAsia"/>
          <w:lang w:eastAsia="ja-JP"/>
        </w:rPr>
        <w:t>a further</w:t>
      </w:r>
      <w:r>
        <w:rPr>
          <w:rFonts w:eastAsiaTheme="minorEastAsia"/>
          <w:lang w:eastAsia="ja-JP"/>
        </w:rPr>
        <w:t xml:space="preserve"> clarification on Rx image rejection for intra-band non-contiguous case.</w:t>
      </w:r>
    </w:p>
    <w:p w:rsidR="00511162" w:rsidRDefault="00684A07" w:rsidP="00511162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:rsidR="00511162" w:rsidRDefault="00511162" w:rsidP="005C49D8">
      <w:pPr>
        <w:ind w:firstLineChars="50" w:firstLine="100"/>
        <w:rPr>
          <w:rFonts w:eastAsiaTheme="minorEastAsia"/>
          <w:lang w:eastAsia="ja-JP"/>
        </w:rPr>
      </w:pPr>
      <w:r w:rsidRPr="00511162">
        <w:rPr>
          <w:rFonts w:eastAsiaTheme="minorEastAsia" w:hint="eastAsia"/>
          <w:lang w:eastAsia="ja-JP"/>
        </w:rPr>
        <w:t>RAN4</w:t>
      </w:r>
      <w:r>
        <w:rPr>
          <w:rFonts w:eastAsiaTheme="minorEastAsia"/>
          <w:lang w:eastAsia="ja-JP"/>
        </w:rPr>
        <w:t xml:space="preserve">#92bis discussed the power imbalance requirement in UE </w:t>
      </w:r>
      <w:proofErr w:type="spellStart"/>
      <w:r>
        <w:rPr>
          <w:rFonts w:eastAsiaTheme="minorEastAsia"/>
          <w:lang w:eastAsia="ja-JP"/>
        </w:rPr>
        <w:t>demod</w:t>
      </w:r>
      <w:proofErr w:type="spellEnd"/>
      <w:r>
        <w:rPr>
          <w:rFonts w:eastAsiaTheme="minorEastAsia"/>
          <w:lang w:eastAsia="ja-JP"/>
        </w:rPr>
        <w:t>-session, which</w:t>
      </w:r>
      <w:r w:rsidRPr="00511162">
        <w:rPr>
          <w:rFonts w:eastAsiaTheme="minorEastAsia"/>
          <w:lang w:eastAsia="ja-JP"/>
        </w:rPr>
        <w:t xml:space="preserve"> is</w:t>
      </w:r>
      <w:r w:rsidR="004D1773">
        <w:rPr>
          <w:rFonts w:eastAsiaTheme="minorEastAsia"/>
          <w:lang w:eastAsia="ja-JP"/>
        </w:rPr>
        <w:t xml:space="preserve"> described</w:t>
      </w:r>
      <w:r w:rsidRPr="00511162">
        <w:rPr>
          <w:rFonts w:eastAsiaTheme="minorEastAsia"/>
          <w:lang w:eastAsia="ja-JP"/>
        </w:rPr>
        <w:t xml:space="preserve"> as a scope of Rel-16 NR performance requirement enhancement</w:t>
      </w:r>
      <w:r>
        <w:rPr>
          <w:rFonts w:eastAsiaTheme="minorEastAsia"/>
          <w:lang w:eastAsia="ja-JP"/>
        </w:rPr>
        <w:t xml:space="preserve"> [2]</w:t>
      </w:r>
      <w:r w:rsidRPr="00511162">
        <w:rPr>
          <w:rFonts w:eastAsiaTheme="minorEastAsia"/>
          <w:lang w:eastAsia="ja-JP"/>
        </w:rPr>
        <w:t xml:space="preserve">. </w:t>
      </w:r>
      <w:r>
        <w:rPr>
          <w:rFonts w:eastAsiaTheme="minorEastAsia"/>
          <w:lang w:eastAsia="ja-JP"/>
        </w:rPr>
        <w:t xml:space="preserve">It was identified that the assumed value of Rx image rejection on different CCs of intra-band NR CA/EN-DC was needed to </w:t>
      </w:r>
      <w:r w:rsidR="004D1773">
        <w:rPr>
          <w:rFonts w:eastAsiaTheme="minorEastAsia"/>
          <w:lang w:eastAsia="ja-JP"/>
        </w:rPr>
        <w:t>discuss</w:t>
      </w:r>
      <w:r>
        <w:rPr>
          <w:rFonts w:eastAsiaTheme="minorEastAsia"/>
          <w:lang w:eastAsia="ja-JP"/>
        </w:rPr>
        <w:t xml:space="preserve"> the power imbalance requirement</w:t>
      </w:r>
      <w:r w:rsidRPr="00511162">
        <w:rPr>
          <w:rFonts w:eastAsiaTheme="minorEastAsia"/>
          <w:lang w:eastAsia="ja-JP"/>
        </w:rPr>
        <w:t>, and it was</w:t>
      </w:r>
      <w:r>
        <w:rPr>
          <w:rFonts w:eastAsiaTheme="minorEastAsia"/>
          <w:lang w:eastAsia="ja-JP"/>
        </w:rPr>
        <w:t xml:space="preserve"> also</w:t>
      </w:r>
      <w:r w:rsidRPr="00511162">
        <w:rPr>
          <w:rFonts w:eastAsiaTheme="minorEastAsia"/>
          <w:lang w:eastAsia="ja-JP"/>
        </w:rPr>
        <w:t xml:space="preserve"> agreed that the power imbalance discussion is waiting for</w:t>
      </w:r>
      <w:r>
        <w:rPr>
          <w:rFonts w:eastAsiaTheme="minorEastAsia"/>
          <w:lang w:eastAsia="ja-JP"/>
        </w:rPr>
        <w:t xml:space="preserve"> the outcome of the discussion about </w:t>
      </w:r>
      <w:r w:rsidR="004D1773">
        <w:rPr>
          <w:rFonts w:eastAsiaTheme="minorEastAsia"/>
          <w:lang w:eastAsia="ja-JP"/>
        </w:rPr>
        <w:t xml:space="preserve">the value of the </w:t>
      </w:r>
      <w:r>
        <w:rPr>
          <w:rFonts w:eastAsiaTheme="minorEastAsia"/>
          <w:lang w:eastAsia="ja-JP"/>
        </w:rPr>
        <w:t xml:space="preserve">Rx image requirement in UR RF session. </w:t>
      </w:r>
    </w:p>
    <w:p w:rsidR="00511162" w:rsidRDefault="00511162" w:rsidP="0051116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</w:t>
      </w:r>
      <w:r w:rsidR="004D1773">
        <w:rPr>
          <w:rFonts w:eastAsiaTheme="minorEastAsia"/>
          <w:lang w:eastAsia="ja-JP"/>
        </w:rPr>
        <w:t xml:space="preserve">According to the above guidance of UE </w:t>
      </w:r>
      <w:proofErr w:type="spellStart"/>
      <w:r w:rsidR="004D1773">
        <w:rPr>
          <w:rFonts w:eastAsiaTheme="minorEastAsia"/>
          <w:lang w:eastAsia="ja-JP"/>
        </w:rPr>
        <w:t>demod</w:t>
      </w:r>
      <w:proofErr w:type="spellEnd"/>
      <w:r w:rsidR="004D1773">
        <w:rPr>
          <w:rFonts w:eastAsiaTheme="minorEastAsia"/>
          <w:lang w:eastAsia="ja-JP"/>
        </w:rPr>
        <w:t xml:space="preserve">-session, </w:t>
      </w:r>
      <w:r>
        <w:rPr>
          <w:rFonts w:eastAsiaTheme="minorEastAsia"/>
          <w:lang w:eastAsia="ja-JP"/>
        </w:rPr>
        <w:t>RAN</w:t>
      </w:r>
      <w:r w:rsidR="006720FD">
        <w:rPr>
          <w:rFonts w:eastAsiaTheme="minorEastAsia"/>
          <w:lang w:eastAsia="ja-JP"/>
        </w:rPr>
        <w:t>4#93 discussed the value of Rx image rejection for intra-band NR CA/EN-DC in UE RF session, and the conclusion was that the value of 25dBc of Rx image rejection should be assumed for the power imbalance requirement [1].</w:t>
      </w:r>
    </w:p>
    <w:p w:rsidR="005C49D8" w:rsidRDefault="005C49D8" w:rsidP="00511162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However, the WF [1] only focused on intra-band contiguous NR CA/EN-DC case although UE </w:t>
      </w:r>
      <w:proofErr w:type="spellStart"/>
      <w:r>
        <w:rPr>
          <w:rFonts w:eastAsiaTheme="minorEastAsia"/>
          <w:lang w:eastAsia="ja-JP"/>
        </w:rPr>
        <w:t>demod</w:t>
      </w:r>
      <w:proofErr w:type="spellEnd"/>
      <w:r>
        <w:rPr>
          <w:rFonts w:eastAsiaTheme="minorEastAsia"/>
          <w:lang w:eastAsia="ja-JP"/>
        </w:rPr>
        <w:t>-session also w</w:t>
      </w:r>
      <w:r w:rsidR="004D1773">
        <w:rPr>
          <w:rFonts w:eastAsiaTheme="minorEastAsia"/>
          <w:lang w:eastAsia="ja-JP"/>
        </w:rPr>
        <w:t>i</w:t>
      </w:r>
      <w:r>
        <w:rPr>
          <w:rFonts w:eastAsiaTheme="minorEastAsia"/>
          <w:lang w:eastAsia="ja-JP"/>
        </w:rPr>
        <w:t>ll discuss intra-band non-contiguous NR CA/EN-DC case [3].</w:t>
      </w:r>
      <w:r w:rsidR="00F6667F">
        <w:rPr>
          <w:rFonts w:eastAsiaTheme="minorEastAsia"/>
          <w:lang w:eastAsia="ja-JP"/>
        </w:rPr>
        <w:t xml:space="preserve"> </w:t>
      </w:r>
      <w:r w:rsidR="004D1773">
        <w:rPr>
          <w:rFonts w:eastAsiaTheme="minorEastAsia"/>
          <w:lang w:eastAsia="ja-JP"/>
        </w:rPr>
        <w:t xml:space="preserve">Whether the power imbalance requirement for intra-band non-contiguous NR CA/EN-DC should be specified or not is depending on the discussion of UE </w:t>
      </w:r>
      <w:proofErr w:type="spellStart"/>
      <w:r w:rsidR="004D1773">
        <w:rPr>
          <w:rFonts w:eastAsiaTheme="minorEastAsia"/>
          <w:lang w:eastAsia="ja-JP"/>
        </w:rPr>
        <w:t>demod</w:t>
      </w:r>
      <w:proofErr w:type="spellEnd"/>
      <w:r w:rsidR="004D1773">
        <w:rPr>
          <w:rFonts w:eastAsiaTheme="minorEastAsia"/>
          <w:lang w:eastAsia="ja-JP"/>
        </w:rPr>
        <w:t xml:space="preserve">-session. However, due to the tight schedule of the Rel-16 time-frame, it is better to fix the value of the Rx image rejection for intra-band non-contiguous NR CA/EN-DC in advance in UE RF session. Therefore, we would like to confirm that 25dBc Rx image rejection </w:t>
      </w:r>
      <w:r w:rsidR="00E93E0F">
        <w:rPr>
          <w:rFonts w:eastAsiaTheme="minorEastAsia"/>
          <w:lang w:eastAsia="ja-JP"/>
        </w:rPr>
        <w:t>can be also assumed for intra-band non-contiguous NR CA/EN-DC case.</w:t>
      </w:r>
    </w:p>
    <w:p w:rsidR="00E93E0F" w:rsidRDefault="00E93E0F" w:rsidP="00511162">
      <w:pPr>
        <w:rPr>
          <w:rFonts w:eastAsiaTheme="minorEastAsia"/>
          <w:lang w:eastAsia="ja-JP"/>
        </w:rPr>
      </w:pPr>
    </w:p>
    <w:p w:rsidR="00890112" w:rsidRPr="00E93E0F" w:rsidRDefault="00E93E0F" w:rsidP="00010F9D">
      <w:pPr>
        <w:rPr>
          <w:rFonts w:eastAsiaTheme="minorEastAsia"/>
          <w:b/>
          <w:bCs/>
          <w:lang w:eastAsia="ja-JP"/>
        </w:rPr>
      </w:pPr>
      <w:r w:rsidRPr="00E93E0F">
        <w:rPr>
          <w:rFonts w:eastAsiaTheme="minorEastAsia" w:hint="eastAsia"/>
          <w:b/>
          <w:bCs/>
          <w:lang w:eastAsia="ja-JP"/>
        </w:rPr>
        <w:t>P</w:t>
      </w:r>
      <w:r w:rsidRPr="00E93E0F">
        <w:rPr>
          <w:rFonts w:eastAsiaTheme="minorEastAsia"/>
          <w:b/>
          <w:bCs/>
          <w:lang w:eastAsia="ja-JP"/>
        </w:rPr>
        <w:t>roposal:</w:t>
      </w:r>
      <w:r w:rsidRPr="00E93E0F">
        <w:rPr>
          <w:b/>
          <w:bCs/>
        </w:rPr>
        <w:t xml:space="preserve"> </w:t>
      </w:r>
      <w:r w:rsidRPr="00E93E0F">
        <w:rPr>
          <w:rFonts w:eastAsiaTheme="minorEastAsia"/>
          <w:b/>
          <w:bCs/>
          <w:lang w:eastAsia="ja-JP"/>
        </w:rPr>
        <w:t xml:space="preserve">25 </w:t>
      </w:r>
      <w:proofErr w:type="spellStart"/>
      <w:r w:rsidRPr="00E93E0F">
        <w:rPr>
          <w:rFonts w:eastAsiaTheme="minorEastAsia"/>
          <w:b/>
          <w:bCs/>
          <w:lang w:eastAsia="ja-JP"/>
        </w:rPr>
        <w:t>dBc</w:t>
      </w:r>
      <w:proofErr w:type="spellEnd"/>
      <w:r w:rsidRPr="00E93E0F">
        <w:rPr>
          <w:rFonts w:eastAsiaTheme="minorEastAsia"/>
          <w:b/>
          <w:bCs/>
          <w:lang w:eastAsia="ja-JP"/>
        </w:rPr>
        <w:t xml:space="preserve"> Rx image rejection for FR1 intra-band non-contiguous NR CA and EN-DC should be assumed for power imbalance requirement for UE demodulation requirements.</w:t>
      </w:r>
    </w:p>
    <w:p w:rsidR="0049413F" w:rsidRPr="009A6613" w:rsidRDefault="00654891" w:rsidP="009A6613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4E78B3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</w:t>
      </w:r>
      <w:r w:rsidR="00A80AF2">
        <w:rPr>
          <w:rFonts w:eastAsiaTheme="minorEastAsia"/>
          <w:lang w:eastAsia="ja-JP"/>
        </w:rPr>
        <w:t>confirmed Rx image rejection for intra-band non-contiguous NR CA/EN-DC case.</w:t>
      </w:r>
    </w:p>
    <w:p w:rsidR="00D432F0" w:rsidRPr="00A80AF2" w:rsidRDefault="00E93E0F" w:rsidP="00D432F0">
      <w:pPr>
        <w:rPr>
          <w:rFonts w:eastAsiaTheme="minorEastAsia"/>
          <w:b/>
          <w:bCs/>
          <w:lang w:eastAsia="ja-JP"/>
        </w:rPr>
      </w:pPr>
      <w:r w:rsidRPr="00E93E0F">
        <w:rPr>
          <w:rFonts w:eastAsiaTheme="minorEastAsia" w:hint="eastAsia"/>
          <w:b/>
          <w:bCs/>
          <w:lang w:eastAsia="ja-JP"/>
        </w:rPr>
        <w:t>P</w:t>
      </w:r>
      <w:r w:rsidRPr="00E93E0F">
        <w:rPr>
          <w:rFonts w:eastAsiaTheme="minorEastAsia"/>
          <w:b/>
          <w:bCs/>
          <w:lang w:eastAsia="ja-JP"/>
        </w:rPr>
        <w:t>roposal:</w:t>
      </w:r>
      <w:r w:rsidRPr="00E93E0F">
        <w:rPr>
          <w:b/>
          <w:bCs/>
        </w:rPr>
        <w:t xml:space="preserve"> </w:t>
      </w:r>
      <w:r w:rsidRPr="00E93E0F">
        <w:rPr>
          <w:rFonts w:eastAsiaTheme="minorEastAsia"/>
          <w:b/>
          <w:bCs/>
          <w:lang w:eastAsia="ja-JP"/>
        </w:rPr>
        <w:t xml:space="preserve">25 </w:t>
      </w:r>
      <w:proofErr w:type="spellStart"/>
      <w:r w:rsidRPr="00E93E0F">
        <w:rPr>
          <w:rFonts w:eastAsiaTheme="minorEastAsia"/>
          <w:b/>
          <w:bCs/>
          <w:lang w:eastAsia="ja-JP"/>
        </w:rPr>
        <w:t>dBc</w:t>
      </w:r>
      <w:proofErr w:type="spellEnd"/>
      <w:r w:rsidRPr="00E93E0F">
        <w:rPr>
          <w:rFonts w:eastAsiaTheme="minorEastAsia"/>
          <w:b/>
          <w:bCs/>
          <w:lang w:eastAsia="ja-JP"/>
        </w:rPr>
        <w:t xml:space="preserve"> Rx image rejection for FR1 intra-band non-contiguous NR CA and EN-DC should be assumed for power imbalance requirement for UE demodulation requirements</w:t>
      </w:r>
      <w:r w:rsidR="00D432F0" w:rsidRPr="009112F6">
        <w:rPr>
          <w:b/>
          <w:lang w:eastAsia="zh-CN"/>
        </w:rPr>
        <w:t>.</w:t>
      </w:r>
    </w:p>
    <w:p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8A7E75" w:rsidRPr="008A7E75" w:rsidRDefault="00E96213" w:rsidP="008A7E75">
      <w:pPr>
        <w:rPr>
          <w:rFonts w:eastAsiaTheme="minorEastAsia"/>
          <w:lang w:val="en-US"/>
        </w:rPr>
      </w:pPr>
      <w:r w:rsidRPr="00E96213">
        <w:rPr>
          <w:rFonts w:eastAsiaTheme="minorEastAsia"/>
          <w:lang w:val="en-US" w:eastAsia="ja-JP"/>
        </w:rPr>
        <w:t>[</w:t>
      </w:r>
      <w:r w:rsidR="0076781B">
        <w:rPr>
          <w:rFonts w:eastAsiaTheme="minorEastAsia"/>
          <w:lang w:val="en-US" w:eastAsia="ja-JP"/>
        </w:rPr>
        <w:t>1</w:t>
      </w:r>
      <w:r w:rsidR="005C49D8">
        <w:rPr>
          <w:rFonts w:eastAsiaTheme="minorEastAsia"/>
          <w:lang w:val="en-US" w:eastAsia="ja-JP"/>
        </w:rPr>
        <w:t xml:space="preserve">]: </w:t>
      </w:r>
      <w:r w:rsidR="00511162" w:rsidRPr="00511162">
        <w:rPr>
          <w:rFonts w:eastAsiaTheme="minorEastAsia"/>
          <w:lang w:val="en-US" w:eastAsia="ja-JP"/>
        </w:rPr>
        <w:t>R4-1916135</w:t>
      </w:r>
      <w:r w:rsidR="008A7E75">
        <w:rPr>
          <w:rFonts w:eastAsiaTheme="minorEastAsia"/>
          <w:lang w:val="en-US" w:eastAsia="ja-JP"/>
        </w:rPr>
        <w:t>, “</w:t>
      </w:r>
      <w:r w:rsidR="00511162">
        <w:rPr>
          <w:rFonts w:eastAsiaTheme="minorEastAsia"/>
          <w:lang w:eastAsia="ja-JP"/>
        </w:rPr>
        <w:t xml:space="preserve">WF on Rx image rejection </w:t>
      </w:r>
      <w:r w:rsidR="00511162" w:rsidRPr="00511162">
        <w:rPr>
          <w:rFonts w:eastAsiaTheme="minorEastAsia"/>
          <w:lang w:eastAsia="ja-JP"/>
        </w:rPr>
        <w:t>for FR1 intra-band contiguous CA/EN-DC</w:t>
      </w:r>
      <w:r w:rsidR="008A7E75">
        <w:rPr>
          <w:rFonts w:eastAsiaTheme="minorEastAsia"/>
          <w:lang w:eastAsia="ja-JP"/>
        </w:rPr>
        <w:t xml:space="preserve">”, </w:t>
      </w:r>
      <w:r w:rsidR="003B48AA" w:rsidRPr="003B48AA">
        <w:rPr>
          <w:rFonts w:eastAsiaTheme="minorEastAsia"/>
          <w:lang w:val="sv-SE"/>
        </w:rPr>
        <w:t>NTT DOCOMO, INC.</w:t>
      </w:r>
    </w:p>
    <w:p w:rsidR="00511162" w:rsidRPr="000079AD" w:rsidRDefault="00511162" w:rsidP="00511162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[</w:t>
      </w:r>
      <w:r>
        <w:rPr>
          <w:rFonts w:eastAsia="游明朝"/>
          <w:lang w:val="en-US" w:eastAsia="ja-JP"/>
        </w:rPr>
        <w:t>2]: RP-192281</w:t>
      </w:r>
      <w:r w:rsidR="005C49D8">
        <w:rPr>
          <w:rFonts w:eastAsia="游明朝"/>
          <w:lang w:val="en-US" w:eastAsia="ja-JP"/>
        </w:rPr>
        <w:t xml:space="preserve">, </w:t>
      </w:r>
      <w:r>
        <w:rPr>
          <w:rFonts w:eastAsia="游明朝"/>
          <w:lang w:val="en-US" w:eastAsia="ja-JP"/>
        </w:rPr>
        <w:t>“</w:t>
      </w:r>
      <w:r w:rsidRPr="000079AD">
        <w:rPr>
          <w:rFonts w:eastAsia="游明朝"/>
          <w:lang w:val="en-US" w:eastAsia="ja-JP"/>
        </w:rPr>
        <w:t>Revised WID on NR performance requirement enhancement</w:t>
      </w:r>
      <w:r>
        <w:rPr>
          <w:rFonts w:eastAsia="游明朝"/>
          <w:lang w:val="en-US" w:eastAsia="ja-JP"/>
        </w:rPr>
        <w:t>”, China Telecom, RAN#85</w:t>
      </w:r>
    </w:p>
    <w:p w:rsidR="00BD0DF6" w:rsidRPr="00511162" w:rsidRDefault="005C49D8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 xml:space="preserve">[3]: </w:t>
      </w:r>
      <w:r w:rsidRPr="005C49D8">
        <w:rPr>
          <w:rFonts w:eastAsiaTheme="minorEastAsia"/>
          <w:lang w:val="en-US" w:eastAsia="ja-JP"/>
        </w:rPr>
        <w:t>R4-2000953</w:t>
      </w:r>
      <w:r>
        <w:rPr>
          <w:rFonts w:eastAsiaTheme="minorEastAsia"/>
          <w:lang w:val="en-US" w:eastAsia="ja-JP"/>
        </w:rPr>
        <w:t>, “</w:t>
      </w:r>
      <w:r w:rsidRPr="005C49D8">
        <w:rPr>
          <w:rFonts w:eastAsiaTheme="minorEastAsia"/>
          <w:lang w:val="en-US" w:eastAsia="ja-JP"/>
        </w:rPr>
        <w:t>Further discussion on power imbalance requirement for intra-band EN-DC/NR CA</w:t>
      </w:r>
      <w:r>
        <w:rPr>
          <w:rFonts w:eastAsiaTheme="minorEastAsia"/>
          <w:lang w:val="en-US" w:eastAsia="ja-JP"/>
        </w:rPr>
        <w:t xml:space="preserve">”, </w:t>
      </w:r>
      <w:r w:rsidRPr="003B48AA">
        <w:rPr>
          <w:rFonts w:eastAsiaTheme="minorEastAsia"/>
          <w:lang w:val="sv-SE"/>
        </w:rPr>
        <w:t>NTT DOCOMO, INC.</w:t>
      </w:r>
    </w:p>
    <w:sectPr w:rsidR="00BD0DF6" w:rsidRPr="00511162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A9C" w:rsidRDefault="005B2A9C" w:rsidP="00540D5C">
      <w:r>
        <w:separator/>
      </w:r>
    </w:p>
  </w:endnote>
  <w:endnote w:type="continuationSeparator" w:id="0">
    <w:p w:rsidR="005B2A9C" w:rsidRDefault="005B2A9C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A9C" w:rsidRDefault="005B2A9C" w:rsidP="00540D5C">
      <w:r>
        <w:separator/>
      </w:r>
    </w:p>
  </w:footnote>
  <w:footnote w:type="continuationSeparator" w:id="0">
    <w:p w:rsidR="005B2A9C" w:rsidRDefault="005B2A9C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4276046"/>
    <w:multiLevelType w:val="hybridMultilevel"/>
    <w:tmpl w:val="0D9C6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81E6889"/>
    <w:multiLevelType w:val="hybridMultilevel"/>
    <w:tmpl w:val="F3BAEAD4"/>
    <w:lvl w:ilvl="0" w:tplc="7C7C2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D27103F"/>
    <w:multiLevelType w:val="hybridMultilevel"/>
    <w:tmpl w:val="E3B2C33C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E7E52"/>
    <w:multiLevelType w:val="hybridMultilevel"/>
    <w:tmpl w:val="DD5235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3D3B67"/>
    <w:multiLevelType w:val="multilevel"/>
    <w:tmpl w:val="4BCA066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B165B9"/>
    <w:multiLevelType w:val="hybridMultilevel"/>
    <w:tmpl w:val="826E5FDC"/>
    <w:lvl w:ilvl="0" w:tplc="DEFC1F92">
      <w:start w:val="3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5B5ACD"/>
    <w:multiLevelType w:val="hybridMultilevel"/>
    <w:tmpl w:val="8584BF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443509"/>
    <w:multiLevelType w:val="hybridMultilevel"/>
    <w:tmpl w:val="644067DC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A136E4E"/>
    <w:multiLevelType w:val="hybridMultilevel"/>
    <w:tmpl w:val="F3967B8E"/>
    <w:lvl w:ilvl="0" w:tplc="39E6B6A2">
      <w:start w:val="3"/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9" w15:restartNumberingAfterBreak="0">
    <w:nsid w:val="60317E50"/>
    <w:multiLevelType w:val="hybridMultilevel"/>
    <w:tmpl w:val="EB8C0F1A"/>
    <w:lvl w:ilvl="0" w:tplc="A9186D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0E46269"/>
    <w:multiLevelType w:val="hybridMultilevel"/>
    <w:tmpl w:val="329863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10"/>
  </w:num>
  <w:num w:numId="5">
    <w:abstractNumId w:val="5"/>
  </w:num>
  <w:num w:numId="6">
    <w:abstractNumId w:val="22"/>
  </w:num>
  <w:num w:numId="7">
    <w:abstractNumId w:val="16"/>
  </w:num>
  <w:num w:numId="8">
    <w:abstractNumId w:val="2"/>
  </w:num>
  <w:num w:numId="9">
    <w:abstractNumId w:val="7"/>
  </w:num>
  <w:num w:numId="10">
    <w:abstractNumId w:val="23"/>
  </w:num>
  <w:num w:numId="11">
    <w:abstractNumId w:val="21"/>
  </w:num>
  <w:num w:numId="12">
    <w:abstractNumId w:val="14"/>
  </w:num>
  <w:num w:numId="13">
    <w:abstractNumId w:val="11"/>
  </w:num>
  <w:num w:numId="14">
    <w:abstractNumId w:val="3"/>
  </w:num>
  <w:num w:numId="15">
    <w:abstractNumId w:val="19"/>
  </w:num>
  <w:num w:numId="16">
    <w:abstractNumId w:val="4"/>
  </w:num>
  <w:num w:numId="17">
    <w:abstractNumId w:val="15"/>
  </w:num>
  <w:num w:numId="18">
    <w:abstractNumId w:val="17"/>
  </w:num>
  <w:num w:numId="19">
    <w:abstractNumId w:val="20"/>
  </w:num>
  <w:num w:numId="20">
    <w:abstractNumId w:val="6"/>
  </w:num>
  <w:num w:numId="21">
    <w:abstractNumId w:val="12"/>
  </w:num>
  <w:num w:numId="22">
    <w:abstractNumId w:val="9"/>
  </w:num>
  <w:num w:numId="23">
    <w:abstractNumId w:val="13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047"/>
    <w:rsid w:val="00003B41"/>
    <w:rsid w:val="0000480E"/>
    <w:rsid w:val="0000535A"/>
    <w:rsid w:val="00010F9D"/>
    <w:rsid w:val="000123EB"/>
    <w:rsid w:val="00014827"/>
    <w:rsid w:val="000261B9"/>
    <w:rsid w:val="000369F0"/>
    <w:rsid w:val="00037829"/>
    <w:rsid w:val="00040EAA"/>
    <w:rsid w:val="00041FC6"/>
    <w:rsid w:val="00042F45"/>
    <w:rsid w:val="0004466D"/>
    <w:rsid w:val="000510E7"/>
    <w:rsid w:val="00057573"/>
    <w:rsid w:val="00060062"/>
    <w:rsid w:val="000803AF"/>
    <w:rsid w:val="00093AED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1D6A"/>
    <w:rsid w:val="000D3470"/>
    <w:rsid w:val="000D3AC4"/>
    <w:rsid w:val="000D7476"/>
    <w:rsid w:val="000F00E8"/>
    <w:rsid w:val="000F02C4"/>
    <w:rsid w:val="000F20BD"/>
    <w:rsid w:val="000F212E"/>
    <w:rsid w:val="00100D5A"/>
    <w:rsid w:val="00110FD7"/>
    <w:rsid w:val="00114639"/>
    <w:rsid w:val="00114C5F"/>
    <w:rsid w:val="001153DE"/>
    <w:rsid w:val="001205D3"/>
    <w:rsid w:val="001209B3"/>
    <w:rsid w:val="00120ABF"/>
    <w:rsid w:val="001275D2"/>
    <w:rsid w:val="001325F0"/>
    <w:rsid w:val="00134132"/>
    <w:rsid w:val="001353AF"/>
    <w:rsid w:val="00154649"/>
    <w:rsid w:val="00156CD3"/>
    <w:rsid w:val="001611A7"/>
    <w:rsid w:val="001663F8"/>
    <w:rsid w:val="001803FE"/>
    <w:rsid w:val="001830DB"/>
    <w:rsid w:val="0018484E"/>
    <w:rsid w:val="001959DE"/>
    <w:rsid w:val="001C37C9"/>
    <w:rsid w:val="001C3CF8"/>
    <w:rsid w:val="001C4CBC"/>
    <w:rsid w:val="001C5D40"/>
    <w:rsid w:val="001C669D"/>
    <w:rsid w:val="001C6EB5"/>
    <w:rsid w:val="001C75B2"/>
    <w:rsid w:val="001D03CA"/>
    <w:rsid w:val="001E10E3"/>
    <w:rsid w:val="001E35A7"/>
    <w:rsid w:val="001F424B"/>
    <w:rsid w:val="001F534C"/>
    <w:rsid w:val="002018FC"/>
    <w:rsid w:val="00207725"/>
    <w:rsid w:val="00214C8F"/>
    <w:rsid w:val="0021622D"/>
    <w:rsid w:val="002203FD"/>
    <w:rsid w:val="002319D8"/>
    <w:rsid w:val="00231C7E"/>
    <w:rsid w:val="00232ACC"/>
    <w:rsid w:val="00245AE7"/>
    <w:rsid w:val="00247017"/>
    <w:rsid w:val="00250975"/>
    <w:rsid w:val="00251BC1"/>
    <w:rsid w:val="00253875"/>
    <w:rsid w:val="002538F6"/>
    <w:rsid w:val="00257B90"/>
    <w:rsid w:val="00257C96"/>
    <w:rsid w:val="00264ABF"/>
    <w:rsid w:val="002706E7"/>
    <w:rsid w:val="0027599D"/>
    <w:rsid w:val="00277A38"/>
    <w:rsid w:val="00283282"/>
    <w:rsid w:val="00285B82"/>
    <w:rsid w:val="002959BC"/>
    <w:rsid w:val="00296283"/>
    <w:rsid w:val="002A1205"/>
    <w:rsid w:val="002A1A98"/>
    <w:rsid w:val="002A6114"/>
    <w:rsid w:val="002A7CF3"/>
    <w:rsid w:val="002B3046"/>
    <w:rsid w:val="002B4490"/>
    <w:rsid w:val="002B7D3B"/>
    <w:rsid w:val="002C1771"/>
    <w:rsid w:val="002C5E1F"/>
    <w:rsid w:val="002D0D1F"/>
    <w:rsid w:val="002D3EB3"/>
    <w:rsid w:val="002D5327"/>
    <w:rsid w:val="002E6C13"/>
    <w:rsid w:val="002E72A6"/>
    <w:rsid w:val="003060E1"/>
    <w:rsid w:val="00312639"/>
    <w:rsid w:val="003176DD"/>
    <w:rsid w:val="0032127A"/>
    <w:rsid w:val="003219AE"/>
    <w:rsid w:val="00326806"/>
    <w:rsid w:val="00333523"/>
    <w:rsid w:val="00334614"/>
    <w:rsid w:val="0035306D"/>
    <w:rsid w:val="00354827"/>
    <w:rsid w:val="00355C67"/>
    <w:rsid w:val="003571BA"/>
    <w:rsid w:val="00366904"/>
    <w:rsid w:val="003718C0"/>
    <w:rsid w:val="00376FAB"/>
    <w:rsid w:val="003919EA"/>
    <w:rsid w:val="003931AA"/>
    <w:rsid w:val="003A02D7"/>
    <w:rsid w:val="003A2F94"/>
    <w:rsid w:val="003A3D0F"/>
    <w:rsid w:val="003A41FE"/>
    <w:rsid w:val="003A5ECC"/>
    <w:rsid w:val="003B48AA"/>
    <w:rsid w:val="003C3BBB"/>
    <w:rsid w:val="003C53BD"/>
    <w:rsid w:val="003C5CAD"/>
    <w:rsid w:val="003C5E6B"/>
    <w:rsid w:val="003D3CC3"/>
    <w:rsid w:val="003D6D00"/>
    <w:rsid w:val="003E017A"/>
    <w:rsid w:val="003E2C1E"/>
    <w:rsid w:val="003E3607"/>
    <w:rsid w:val="003E49C3"/>
    <w:rsid w:val="003E6582"/>
    <w:rsid w:val="003E7C78"/>
    <w:rsid w:val="00403EA9"/>
    <w:rsid w:val="00406D33"/>
    <w:rsid w:val="00411528"/>
    <w:rsid w:val="004143CB"/>
    <w:rsid w:val="0041678A"/>
    <w:rsid w:val="004235F7"/>
    <w:rsid w:val="004253A1"/>
    <w:rsid w:val="00427983"/>
    <w:rsid w:val="00430296"/>
    <w:rsid w:val="00430DFC"/>
    <w:rsid w:val="0043126C"/>
    <w:rsid w:val="00431294"/>
    <w:rsid w:val="004328B1"/>
    <w:rsid w:val="0043401F"/>
    <w:rsid w:val="00443C54"/>
    <w:rsid w:val="0044417A"/>
    <w:rsid w:val="00451121"/>
    <w:rsid w:val="00460217"/>
    <w:rsid w:val="004611AE"/>
    <w:rsid w:val="00461F41"/>
    <w:rsid w:val="00463C29"/>
    <w:rsid w:val="004650FF"/>
    <w:rsid w:val="0046695E"/>
    <w:rsid w:val="00466E5C"/>
    <w:rsid w:val="004717AC"/>
    <w:rsid w:val="004759F4"/>
    <w:rsid w:val="00480CC9"/>
    <w:rsid w:val="0048106F"/>
    <w:rsid w:val="00484DBB"/>
    <w:rsid w:val="004869CD"/>
    <w:rsid w:val="004873A9"/>
    <w:rsid w:val="00487875"/>
    <w:rsid w:val="00487B11"/>
    <w:rsid w:val="0049413F"/>
    <w:rsid w:val="004975BA"/>
    <w:rsid w:val="00497E0B"/>
    <w:rsid w:val="004A4FEF"/>
    <w:rsid w:val="004B53C3"/>
    <w:rsid w:val="004C453C"/>
    <w:rsid w:val="004C5C0D"/>
    <w:rsid w:val="004C71EA"/>
    <w:rsid w:val="004C7FF5"/>
    <w:rsid w:val="004D1473"/>
    <w:rsid w:val="004D1773"/>
    <w:rsid w:val="004D27F4"/>
    <w:rsid w:val="004D2FD3"/>
    <w:rsid w:val="004E2B2F"/>
    <w:rsid w:val="004E78B3"/>
    <w:rsid w:val="004F1CA4"/>
    <w:rsid w:val="0050001E"/>
    <w:rsid w:val="005004D0"/>
    <w:rsid w:val="00511162"/>
    <w:rsid w:val="00514309"/>
    <w:rsid w:val="005152EA"/>
    <w:rsid w:val="00522030"/>
    <w:rsid w:val="00523D74"/>
    <w:rsid w:val="00526490"/>
    <w:rsid w:val="00532AC3"/>
    <w:rsid w:val="00535B6B"/>
    <w:rsid w:val="00540D5C"/>
    <w:rsid w:val="0054234D"/>
    <w:rsid w:val="005500D0"/>
    <w:rsid w:val="00551442"/>
    <w:rsid w:val="00554527"/>
    <w:rsid w:val="00562703"/>
    <w:rsid w:val="0056280A"/>
    <w:rsid w:val="005703DA"/>
    <w:rsid w:val="00571AFB"/>
    <w:rsid w:val="00585C55"/>
    <w:rsid w:val="00585EE3"/>
    <w:rsid w:val="00592D59"/>
    <w:rsid w:val="005A0D92"/>
    <w:rsid w:val="005A74EC"/>
    <w:rsid w:val="005B2A9C"/>
    <w:rsid w:val="005B33D7"/>
    <w:rsid w:val="005B3F47"/>
    <w:rsid w:val="005B53FE"/>
    <w:rsid w:val="005C4753"/>
    <w:rsid w:val="005C49D8"/>
    <w:rsid w:val="005D0FA7"/>
    <w:rsid w:val="005D3FB2"/>
    <w:rsid w:val="005D58FF"/>
    <w:rsid w:val="005E2EF8"/>
    <w:rsid w:val="005E3D15"/>
    <w:rsid w:val="005E3EA3"/>
    <w:rsid w:val="005E7A74"/>
    <w:rsid w:val="005F4E73"/>
    <w:rsid w:val="00602CBC"/>
    <w:rsid w:val="00603D77"/>
    <w:rsid w:val="006075D9"/>
    <w:rsid w:val="0061054C"/>
    <w:rsid w:val="00610EF1"/>
    <w:rsid w:val="00622CB4"/>
    <w:rsid w:val="00623840"/>
    <w:rsid w:val="00631E76"/>
    <w:rsid w:val="00640884"/>
    <w:rsid w:val="00640A56"/>
    <w:rsid w:val="00646B87"/>
    <w:rsid w:val="00653ED5"/>
    <w:rsid w:val="00654891"/>
    <w:rsid w:val="006557A3"/>
    <w:rsid w:val="00657CAC"/>
    <w:rsid w:val="00666A2D"/>
    <w:rsid w:val="00670677"/>
    <w:rsid w:val="006720FD"/>
    <w:rsid w:val="006761C0"/>
    <w:rsid w:val="006766E8"/>
    <w:rsid w:val="00684A07"/>
    <w:rsid w:val="0069265F"/>
    <w:rsid w:val="0069776D"/>
    <w:rsid w:val="006A4D35"/>
    <w:rsid w:val="006A572F"/>
    <w:rsid w:val="006B1744"/>
    <w:rsid w:val="006B32D8"/>
    <w:rsid w:val="006B3603"/>
    <w:rsid w:val="006B5F50"/>
    <w:rsid w:val="006B6A7F"/>
    <w:rsid w:val="006B6AC4"/>
    <w:rsid w:val="006C1D6D"/>
    <w:rsid w:val="006C3F31"/>
    <w:rsid w:val="006C524F"/>
    <w:rsid w:val="006C6145"/>
    <w:rsid w:val="006D01FE"/>
    <w:rsid w:val="006D48DA"/>
    <w:rsid w:val="006D7BCE"/>
    <w:rsid w:val="006F57FD"/>
    <w:rsid w:val="00700F96"/>
    <w:rsid w:val="007113EC"/>
    <w:rsid w:val="00715F77"/>
    <w:rsid w:val="007206C6"/>
    <w:rsid w:val="00722859"/>
    <w:rsid w:val="00723040"/>
    <w:rsid w:val="00732DCE"/>
    <w:rsid w:val="00741B79"/>
    <w:rsid w:val="00753047"/>
    <w:rsid w:val="007541D0"/>
    <w:rsid w:val="00760633"/>
    <w:rsid w:val="007635C0"/>
    <w:rsid w:val="00766986"/>
    <w:rsid w:val="00766EC1"/>
    <w:rsid w:val="0076781B"/>
    <w:rsid w:val="00770A7A"/>
    <w:rsid w:val="00785267"/>
    <w:rsid w:val="00790A7C"/>
    <w:rsid w:val="00790F94"/>
    <w:rsid w:val="00795E94"/>
    <w:rsid w:val="007A03D7"/>
    <w:rsid w:val="007B3B11"/>
    <w:rsid w:val="007B7F18"/>
    <w:rsid w:val="007C1B50"/>
    <w:rsid w:val="007C512A"/>
    <w:rsid w:val="007F047F"/>
    <w:rsid w:val="007F50E1"/>
    <w:rsid w:val="007F6D29"/>
    <w:rsid w:val="0080195F"/>
    <w:rsid w:val="00801D45"/>
    <w:rsid w:val="00814CD3"/>
    <w:rsid w:val="008274F5"/>
    <w:rsid w:val="008334F8"/>
    <w:rsid w:val="00833A28"/>
    <w:rsid w:val="00833FB8"/>
    <w:rsid w:val="00837C0B"/>
    <w:rsid w:val="00844AB5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0112"/>
    <w:rsid w:val="00893367"/>
    <w:rsid w:val="00896608"/>
    <w:rsid w:val="008A3A76"/>
    <w:rsid w:val="008A632B"/>
    <w:rsid w:val="008A65E4"/>
    <w:rsid w:val="008A7753"/>
    <w:rsid w:val="008A7E75"/>
    <w:rsid w:val="008B6DE8"/>
    <w:rsid w:val="008C017A"/>
    <w:rsid w:val="008C359E"/>
    <w:rsid w:val="008D342E"/>
    <w:rsid w:val="008D41CA"/>
    <w:rsid w:val="008D622F"/>
    <w:rsid w:val="008D6A4F"/>
    <w:rsid w:val="008E599C"/>
    <w:rsid w:val="008E5A13"/>
    <w:rsid w:val="008E66E3"/>
    <w:rsid w:val="008E79A2"/>
    <w:rsid w:val="008F0044"/>
    <w:rsid w:val="008F335B"/>
    <w:rsid w:val="008F3655"/>
    <w:rsid w:val="008F5919"/>
    <w:rsid w:val="008F7745"/>
    <w:rsid w:val="008F7AAA"/>
    <w:rsid w:val="00902260"/>
    <w:rsid w:val="00902EAF"/>
    <w:rsid w:val="00905537"/>
    <w:rsid w:val="009112F6"/>
    <w:rsid w:val="009135D3"/>
    <w:rsid w:val="00914730"/>
    <w:rsid w:val="00914A60"/>
    <w:rsid w:val="0093253B"/>
    <w:rsid w:val="009335B6"/>
    <w:rsid w:val="0094177B"/>
    <w:rsid w:val="0094281F"/>
    <w:rsid w:val="009437BB"/>
    <w:rsid w:val="00953439"/>
    <w:rsid w:val="009668F2"/>
    <w:rsid w:val="00970C12"/>
    <w:rsid w:val="009728CC"/>
    <w:rsid w:val="00973292"/>
    <w:rsid w:val="00973CF4"/>
    <w:rsid w:val="00976E32"/>
    <w:rsid w:val="009809E9"/>
    <w:rsid w:val="0098715A"/>
    <w:rsid w:val="00996579"/>
    <w:rsid w:val="009A0DF1"/>
    <w:rsid w:val="009A50C6"/>
    <w:rsid w:val="009A50EE"/>
    <w:rsid w:val="009A6613"/>
    <w:rsid w:val="009B0AB8"/>
    <w:rsid w:val="009B0D74"/>
    <w:rsid w:val="009B318D"/>
    <w:rsid w:val="009D06C9"/>
    <w:rsid w:val="009D1930"/>
    <w:rsid w:val="009D7D44"/>
    <w:rsid w:val="009E1D92"/>
    <w:rsid w:val="009F1211"/>
    <w:rsid w:val="009F1ADA"/>
    <w:rsid w:val="009F3C24"/>
    <w:rsid w:val="009F3E2A"/>
    <w:rsid w:val="00A059CD"/>
    <w:rsid w:val="00A067EF"/>
    <w:rsid w:val="00A07AA3"/>
    <w:rsid w:val="00A1443A"/>
    <w:rsid w:val="00A2121F"/>
    <w:rsid w:val="00A266AB"/>
    <w:rsid w:val="00A26FBD"/>
    <w:rsid w:val="00A375FC"/>
    <w:rsid w:val="00A40FCB"/>
    <w:rsid w:val="00A4131B"/>
    <w:rsid w:val="00A45507"/>
    <w:rsid w:val="00A45E9B"/>
    <w:rsid w:val="00A461C6"/>
    <w:rsid w:val="00A47A32"/>
    <w:rsid w:val="00A510E2"/>
    <w:rsid w:val="00A51529"/>
    <w:rsid w:val="00A57A13"/>
    <w:rsid w:val="00A70F69"/>
    <w:rsid w:val="00A72BBA"/>
    <w:rsid w:val="00A74A7E"/>
    <w:rsid w:val="00A80AF2"/>
    <w:rsid w:val="00A95B4B"/>
    <w:rsid w:val="00AE2993"/>
    <w:rsid w:val="00AE695C"/>
    <w:rsid w:val="00AF084A"/>
    <w:rsid w:val="00B00C72"/>
    <w:rsid w:val="00B02767"/>
    <w:rsid w:val="00B05945"/>
    <w:rsid w:val="00B12C6D"/>
    <w:rsid w:val="00B13BC2"/>
    <w:rsid w:val="00B1463F"/>
    <w:rsid w:val="00B15FDF"/>
    <w:rsid w:val="00B2513D"/>
    <w:rsid w:val="00B2707C"/>
    <w:rsid w:val="00B3510A"/>
    <w:rsid w:val="00B35AA4"/>
    <w:rsid w:val="00B362A4"/>
    <w:rsid w:val="00B44456"/>
    <w:rsid w:val="00B51F1B"/>
    <w:rsid w:val="00B527EA"/>
    <w:rsid w:val="00B53884"/>
    <w:rsid w:val="00B57347"/>
    <w:rsid w:val="00B62770"/>
    <w:rsid w:val="00B72BA5"/>
    <w:rsid w:val="00B74292"/>
    <w:rsid w:val="00B81B3C"/>
    <w:rsid w:val="00B85ACB"/>
    <w:rsid w:val="00B863A4"/>
    <w:rsid w:val="00B879FC"/>
    <w:rsid w:val="00B94507"/>
    <w:rsid w:val="00B953DD"/>
    <w:rsid w:val="00BA40BE"/>
    <w:rsid w:val="00BB3A26"/>
    <w:rsid w:val="00BB3F79"/>
    <w:rsid w:val="00BC213B"/>
    <w:rsid w:val="00BC6148"/>
    <w:rsid w:val="00BD07B0"/>
    <w:rsid w:val="00BD0DF6"/>
    <w:rsid w:val="00BD2445"/>
    <w:rsid w:val="00BD245D"/>
    <w:rsid w:val="00BD3393"/>
    <w:rsid w:val="00BD420C"/>
    <w:rsid w:val="00BD48A1"/>
    <w:rsid w:val="00BD665A"/>
    <w:rsid w:val="00BE033F"/>
    <w:rsid w:val="00BE5DBF"/>
    <w:rsid w:val="00C023E1"/>
    <w:rsid w:val="00C11209"/>
    <w:rsid w:val="00C12883"/>
    <w:rsid w:val="00C249FD"/>
    <w:rsid w:val="00C402E3"/>
    <w:rsid w:val="00C54154"/>
    <w:rsid w:val="00C56568"/>
    <w:rsid w:val="00C56F4E"/>
    <w:rsid w:val="00C64C73"/>
    <w:rsid w:val="00C6609A"/>
    <w:rsid w:val="00C746BF"/>
    <w:rsid w:val="00C77D78"/>
    <w:rsid w:val="00C80A68"/>
    <w:rsid w:val="00C80A98"/>
    <w:rsid w:val="00C816FB"/>
    <w:rsid w:val="00C91AE7"/>
    <w:rsid w:val="00C948C1"/>
    <w:rsid w:val="00C96EF5"/>
    <w:rsid w:val="00CA08E2"/>
    <w:rsid w:val="00CA1688"/>
    <w:rsid w:val="00CA2679"/>
    <w:rsid w:val="00CA7499"/>
    <w:rsid w:val="00CB2C4D"/>
    <w:rsid w:val="00CB7C33"/>
    <w:rsid w:val="00CC7F98"/>
    <w:rsid w:val="00CD5F49"/>
    <w:rsid w:val="00CE1467"/>
    <w:rsid w:val="00D06025"/>
    <w:rsid w:val="00D0768B"/>
    <w:rsid w:val="00D10FF3"/>
    <w:rsid w:val="00D304BD"/>
    <w:rsid w:val="00D33E82"/>
    <w:rsid w:val="00D36FEA"/>
    <w:rsid w:val="00D432F0"/>
    <w:rsid w:val="00D55AD1"/>
    <w:rsid w:val="00D57BC8"/>
    <w:rsid w:val="00D60EE0"/>
    <w:rsid w:val="00D61B94"/>
    <w:rsid w:val="00D63630"/>
    <w:rsid w:val="00D65665"/>
    <w:rsid w:val="00D67358"/>
    <w:rsid w:val="00D725A5"/>
    <w:rsid w:val="00D8026C"/>
    <w:rsid w:val="00D84790"/>
    <w:rsid w:val="00D9159F"/>
    <w:rsid w:val="00DA16D9"/>
    <w:rsid w:val="00DA3584"/>
    <w:rsid w:val="00DA7E02"/>
    <w:rsid w:val="00DB0284"/>
    <w:rsid w:val="00DB632A"/>
    <w:rsid w:val="00DD25C3"/>
    <w:rsid w:val="00DD43F2"/>
    <w:rsid w:val="00DD7275"/>
    <w:rsid w:val="00DE3222"/>
    <w:rsid w:val="00DE3EBB"/>
    <w:rsid w:val="00DE40E3"/>
    <w:rsid w:val="00DF0052"/>
    <w:rsid w:val="00DF120D"/>
    <w:rsid w:val="00DF2849"/>
    <w:rsid w:val="00E00040"/>
    <w:rsid w:val="00E01272"/>
    <w:rsid w:val="00E03025"/>
    <w:rsid w:val="00E0326F"/>
    <w:rsid w:val="00E03447"/>
    <w:rsid w:val="00E03B99"/>
    <w:rsid w:val="00E0769D"/>
    <w:rsid w:val="00E138E6"/>
    <w:rsid w:val="00E20CE0"/>
    <w:rsid w:val="00E20F47"/>
    <w:rsid w:val="00E325DD"/>
    <w:rsid w:val="00E32A17"/>
    <w:rsid w:val="00E34FF5"/>
    <w:rsid w:val="00E35EC3"/>
    <w:rsid w:val="00E43BDD"/>
    <w:rsid w:val="00E465F6"/>
    <w:rsid w:val="00E46F02"/>
    <w:rsid w:val="00E516E8"/>
    <w:rsid w:val="00E5210E"/>
    <w:rsid w:val="00E552B8"/>
    <w:rsid w:val="00E56E1B"/>
    <w:rsid w:val="00E64020"/>
    <w:rsid w:val="00E72A56"/>
    <w:rsid w:val="00E72E9F"/>
    <w:rsid w:val="00E732A6"/>
    <w:rsid w:val="00E75888"/>
    <w:rsid w:val="00E76AF6"/>
    <w:rsid w:val="00E80F8D"/>
    <w:rsid w:val="00E873CF"/>
    <w:rsid w:val="00E93E0F"/>
    <w:rsid w:val="00E943EC"/>
    <w:rsid w:val="00E96213"/>
    <w:rsid w:val="00EA4A7F"/>
    <w:rsid w:val="00EB1826"/>
    <w:rsid w:val="00EB5C92"/>
    <w:rsid w:val="00EB69D2"/>
    <w:rsid w:val="00EC424A"/>
    <w:rsid w:val="00EC6164"/>
    <w:rsid w:val="00EC64F1"/>
    <w:rsid w:val="00ED1A0F"/>
    <w:rsid w:val="00ED3357"/>
    <w:rsid w:val="00EE03F8"/>
    <w:rsid w:val="00EE146C"/>
    <w:rsid w:val="00EE20E4"/>
    <w:rsid w:val="00EE6AB8"/>
    <w:rsid w:val="00F11B42"/>
    <w:rsid w:val="00F14F28"/>
    <w:rsid w:val="00F24415"/>
    <w:rsid w:val="00F3266F"/>
    <w:rsid w:val="00F4298B"/>
    <w:rsid w:val="00F45045"/>
    <w:rsid w:val="00F52E5E"/>
    <w:rsid w:val="00F665E2"/>
    <w:rsid w:val="00F6667F"/>
    <w:rsid w:val="00F67494"/>
    <w:rsid w:val="00F67FA8"/>
    <w:rsid w:val="00F825EA"/>
    <w:rsid w:val="00F8279F"/>
    <w:rsid w:val="00F856B0"/>
    <w:rsid w:val="00F85E97"/>
    <w:rsid w:val="00F92B36"/>
    <w:rsid w:val="00F954FC"/>
    <w:rsid w:val="00F95E0F"/>
    <w:rsid w:val="00F96917"/>
    <w:rsid w:val="00F96925"/>
    <w:rsid w:val="00FA0806"/>
    <w:rsid w:val="00FA176E"/>
    <w:rsid w:val="00FA7082"/>
    <w:rsid w:val="00FB20A6"/>
    <w:rsid w:val="00FB6A07"/>
    <w:rsid w:val="00FB6F68"/>
    <w:rsid w:val="00FB78AA"/>
    <w:rsid w:val="00FC04F4"/>
    <w:rsid w:val="00FC4F77"/>
    <w:rsid w:val="00FC65E1"/>
    <w:rsid w:val="00FC68DC"/>
    <w:rsid w:val="00FC6CAB"/>
    <w:rsid w:val="00FD10A8"/>
    <w:rsid w:val="00FD147C"/>
    <w:rsid w:val="00FD575B"/>
    <w:rsid w:val="00FD7894"/>
    <w:rsid w:val="00FE1153"/>
    <w:rsid w:val="00FE269A"/>
    <w:rsid w:val="00FE5138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A2D573"/>
  <w15:docId w15:val="{A48BD3CF-5E66-4D63-B957-A569417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1288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0"/>
    <w:next w:val="a0"/>
    <w:link w:val="30"/>
    <w:uiPriority w:val="9"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0">
    <w:name w:val="heading 4"/>
    <w:basedOn w:val="a0"/>
    <w:next w:val="a0"/>
    <w:link w:val="41"/>
    <w:uiPriority w:val="9"/>
    <w:unhideWhenUsed/>
    <w:qFormat/>
    <w:rsid w:val="008274F5"/>
    <w:pPr>
      <w:keepNext/>
      <w:ind w:leftChars="400" w:left="4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4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0"/>
    <w:rsid w:val="00DD43F2"/>
    <w:pPr>
      <w:numPr>
        <w:numId w:val="1"/>
      </w:numPr>
      <w:spacing w:after="18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6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5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1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1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7">
    <w:name w:val="List Paragraph"/>
    <w:basedOn w:val="a0"/>
    <w:uiPriority w:val="34"/>
    <w:qFormat/>
    <w:rsid w:val="00640884"/>
    <w:pPr>
      <w:ind w:leftChars="400" w:left="840"/>
    </w:pPr>
  </w:style>
  <w:style w:type="table" w:styleId="a8">
    <w:name w:val="Table Grid"/>
    <w:basedOn w:val="a2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0"/>
    <w:link w:val="aa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1"/>
    <w:link w:val="a9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b">
    <w:name w:val="Balloon Text"/>
    <w:basedOn w:val="a0"/>
    <w:link w:val="ac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d">
    <w:name w:val="annotation reference"/>
    <w:basedOn w:val="a1"/>
    <w:uiPriority w:val="99"/>
    <w:semiHidden/>
    <w:unhideWhenUsed/>
    <w:rsid w:val="002A6114"/>
    <w:rPr>
      <w:sz w:val="18"/>
      <w:szCs w:val="18"/>
    </w:rPr>
  </w:style>
  <w:style w:type="paragraph" w:styleId="ae">
    <w:name w:val="annotation text"/>
    <w:basedOn w:val="a0"/>
    <w:link w:val="af"/>
    <w:uiPriority w:val="99"/>
    <w:semiHidden/>
    <w:unhideWhenUsed/>
    <w:rsid w:val="002A6114"/>
  </w:style>
  <w:style w:type="character" w:customStyle="1" w:styleId="af">
    <w:name w:val="コメント文字列 (文字)"/>
    <w:basedOn w:val="a1"/>
    <w:link w:val="ae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A6114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1"/>
    <w:link w:val="3"/>
    <w:uiPriority w:val="9"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paragraph" w:customStyle="1" w:styleId="TAH">
    <w:name w:val="TAH"/>
    <w:basedOn w:val="a0"/>
    <w:link w:val="TAHCar"/>
    <w:qFormat/>
    <w:rsid w:val="00C948C1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H">
    <w:name w:val="TH"/>
    <w:basedOn w:val="a0"/>
    <w:link w:val="THChar"/>
    <w:qFormat/>
    <w:rsid w:val="00C948C1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paragraph" w:customStyle="1" w:styleId="TAL">
    <w:name w:val="TAL"/>
    <w:basedOn w:val="a0"/>
    <w:link w:val="TALCar"/>
    <w:qFormat/>
    <w:rsid w:val="00C948C1"/>
    <w:pPr>
      <w:keepNext/>
      <w:keepLines/>
    </w:pPr>
    <w:rPr>
      <w:rFonts w:ascii="Arial" w:eastAsiaTheme="minorEastAsia" w:hAnsi="Arial"/>
      <w:sz w:val="18"/>
    </w:rPr>
  </w:style>
  <w:style w:type="character" w:customStyle="1" w:styleId="THChar">
    <w:name w:val="TH Char"/>
    <w:link w:val="TH"/>
    <w:qFormat/>
    <w:rsid w:val="00C948C1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C948C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rsid w:val="00C948C1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8A7E75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TAC">
    <w:name w:val="TAC"/>
    <w:basedOn w:val="TAL"/>
    <w:link w:val="TACChar"/>
    <w:qFormat/>
    <w:rsid w:val="00D10FF3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</w:rPr>
  </w:style>
  <w:style w:type="character" w:customStyle="1" w:styleId="TACChar">
    <w:name w:val="TAC Char"/>
    <w:link w:val="TAC"/>
    <w:qFormat/>
    <w:locked/>
    <w:rsid w:val="00D10FF3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41">
    <w:name w:val="見出し 4 (文字)"/>
    <w:basedOn w:val="a1"/>
    <w:link w:val="40"/>
    <w:uiPriority w:val="9"/>
    <w:rsid w:val="008274F5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21">
    <w:name w:val="List Bullet 2"/>
    <w:basedOn w:val="a"/>
    <w:link w:val="22"/>
    <w:rsid w:val="00C54154"/>
    <w:pPr>
      <w:numPr>
        <w:numId w:val="0"/>
      </w:numPr>
      <w:spacing w:after="180"/>
      <w:ind w:left="851" w:hanging="284"/>
      <w:contextualSpacing w:val="0"/>
    </w:pPr>
  </w:style>
  <w:style w:type="paragraph" w:customStyle="1" w:styleId="TAN">
    <w:name w:val="TAN"/>
    <w:basedOn w:val="TAL"/>
    <w:link w:val="TANChar"/>
    <w:qFormat/>
    <w:rsid w:val="00C54154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qFormat/>
    <w:rsid w:val="00C5415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ocked/>
    <w:rsid w:val="00C54154"/>
    <w:rPr>
      <w:rFonts w:ascii="Arial" w:hAnsi="Arial" w:cs="Arial"/>
      <w:sz w:val="18"/>
      <w:lang w:val="en-GB"/>
    </w:rPr>
  </w:style>
  <w:style w:type="character" w:customStyle="1" w:styleId="22">
    <w:name w:val="箇条書き 2 (文字)"/>
    <w:link w:val="21"/>
    <w:rsid w:val="00C5415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uiPriority w:val="99"/>
    <w:semiHidden/>
    <w:unhideWhenUsed/>
    <w:rsid w:val="00C54154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4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1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65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38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6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50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09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40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15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28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332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3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E08EA-327A-4070-8D6D-EF29A328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3GPP3.dotx</Template>
  <TotalTime>824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 </cp:lastModifiedBy>
  <cp:revision>127</cp:revision>
  <dcterms:created xsi:type="dcterms:W3CDTF">2020-02-03T09:35:00Z</dcterms:created>
  <dcterms:modified xsi:type="dcterms:W3CDTF">2020-02-14T21:29:00Z</dcterms:modified>
</cp:coreProperties>
</file>